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59" w:rsidRPr="000C5D59" w:rsidRDefault="000C5D59" w:rsidP="000C5D59">
      <w:pPr>
        <w:rPr>
          <w:rFonts w:cstheme="minorHAnsi"/>
          <w:b/>
          <w:color w:val="1F4E79" w:themeColor="accent1" w:themeShade="80"/>
          <w:sz w:val="28"/>
          <w:szCs w:val="28"/>
          <w:lang w:val="en" w:eastAsia="sv-SE"/>
        </w:rPr>
      </w:pPr>
      <w:r w:rsidRPr="000C5D59">
        <w:rPr>
          <w:rFonts w:cstheme="minorHAnsi"/>
          <w:b/>
          <w:color w:val="1F4E79" w:themeColor="accent1" w:themeShade="80"/>
          <w:sz w:val="28"/>
          <w:szCs w:val="28"/>
          <w:lang w:val="en" w:eastAsia="sv-SE"/>
        </w:rPr>
        <w:t>More Children Have High Blood Pressure</w:t>
      </w:r>
    </w:p>
    <w:p w:rsidR="000C5D59" w:rsidRPr="000C5D59" w:rsidRDefault="000C5D59" w:rsidP="000C5D59">
      <w:pPr>
        <w:rPr>
          <w:rFonts w:cstheme="minorHAnsi"/>
          <w:i/>
          <w:vanish/>
          <w:lang w:val="en" w:eastAsia="sv-SE"/>
        </w:rPr>
      </w:pPr>
      <w:r w:rsidRPr="000C5D59">
        <w:rPr>
          <w:rFonts w:cstheme="minorHAnsi"/>
          <w:i/>
          <w:noProof/>
          <w:vanish/>
          <w:lang w:eastAsia="sv-SE"/>
        </w:rPr>
        <w:drawing>
          <wp:inline distT="0" distB="0" distL="0" distR="0">
            <wp:extent cx="6858000" cy="4572000"/>
            <wp:effectExtent l="0" t="0" r="0" b="0"/>
            <wp:docPr id="4" name="Bildobjekt 4" descr="A physician taking the blood pressure of a femal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hysician taking the blood pressure of a female ch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0C5D59" w:rsidRPr="000C5D59" w:rsidRDefault="000C5D59" w:rsidP="000C5D59">
      <w:pPr>
        <w:rPr>
          <w:rFonts w:cstheme="minorHAnsi"/>
          <w:i/>
          <w:lang w:val="en" w:eastAsia="sv-SE"/>
        </w:rPr>
      </w:pPr>
      <w:r w:rsidRPr="000C5D59">
        <w:rPr>
          <w:rFonts w:cstheme="minorHAnsi"/>
          <w:i/>
          <w:lang w:val="en" w:eastAsia="sv-SE"/>
        </w:rPr>
        <w:t xml:space="preserve">JAMA </w:t>
      </w:r>
      <w:proofErr w:type="spellStart"/>
      <w:r w:rsidRPr="000C5D59">
        <w:rPr>
          <w:rFonts w:cstheme="minorHAnsi"/>
          <w:i/>
          <w:lang w:val="en" w:eastAsia="sv-SE"/>
        </w:rPr>
        <w:t>Pediatr</w:t>
      </w:r>
      <w:proofErr w:type="spellEnd"/>
      <w:r w:rsidRPr="000C5D59">
        <w:rPr>
          <w:rFonts w:cstheme="minorHAnsi"/>
          <w:i/>
          <w:lang w:val="en" w:eastAsia="sv-SE"/>
        </w:rPr>
        <w:t xml:space="preserve"> 2019; DOI:10.1001/jamapediatrics.2019.3310</w:t>
      </w:r>
    </w:p>
    <w:p w:rsidR="000C5D59" w:rsidRPr="000C5D59" w:rsidRDefault="000C5D59" w:rsidP="000C5D59">
      <w:pPr>
        <w:rPr>
          <w:rFonts w:cstheme="minorHAnsi"/>
          <w:lang w:val="en" w:eastAsia="sv-SE"/>
        </w:rPr>
      </w:pPr>
      <w:r w:rsidRPr="000C5D59">
        <w:rPr>
          <w:rFonts w:cstheme="minorHAnsi"/>
          <w:lang w:val="en" w:eastAsia="sv-SE"/>
        </w:rPr>
        <w:t xml:space="preserve">The prevalence of childhood hypertension rose at a relative rate of 75% to 79% from 2000 to 2015 and was tied to BMI, reported </w:t>
      </w:r>
      <w:proofErr w:type="spellStart"/>
      <w:r w:rsidRPr="000C5D59">
        <w:rPr>
          <w:rFonts w:cstheme="minorHAnsi"/>
          <w:lang w:val="en" w:eastAsia="sv-SE"/>
        </w:rPr>
        <w:t>Yajie</w:t>
      </w:r>
      <w:proofErr w:type="spellEnd"/>
      <w:r w:rsidRPr="000C5D59">
        <w:rPr>
          <w:rFonts w:cstheme="minorHAnsi"/>
          <w:lang w:val="en" w:eastAsia="sv-SE"/>
        </w:rPr>
        <w:t xml:space="preserve"> Zhu, PhD, of the University of Oxford in England, and colleagues.</w:t>
      </w:r>
    </w:p>
    <w:p w:rsidR="000C5D59" w:rsidRPr="000C5D59" w:rsidRDefault="000C5D59" w:rsidP="000C5D59">
      <w:pPr>
        <w:rPr>
          <w:rFonts w:cstheme="minorHAnsi"/>
          <w:lang w:val="en" w:eastAsia="sv-SE"/>
        </w:rPr>
      </w:pPr>
      <w:r w:rsidRPr="000C5D59">
        <w:rPr>
          <w:rFonts w:cstheme="minorHAnsi"/>
          <w:lang w:val="en" w:eastAsia="sv-SE"/>
        </w:rPr>
        <w:t xml:space="preserve">In 2015, childhood hypertension prevalence ranged from 4.32% at age 6 to 3.28% at age 19, peaking at 7.89% at age 14, they reported in </w:t>
      </w:r>
      <w:hyperlink r:id="rId6" w:tgtFrame="_blank" w:history="1">
        <w:r w:rsidRPr="000C5D59">
          <w:rPr>
            <w:rFonts w:cstheme="minorHAnsi"/>
            <w:i/>
            <w:iCs/>
            <w:color w:val="0484D9"/>
            <w:lang w:val="en" w:eastAsia="sv-SE"/>
          </w:rPr>
          <w:t>JAMA Pediatrics</w:t>
        </w:r>
      </w:hyperlink>
      <w:r>
        <w:rPr>
          <w:rFonts w:cstheme="minorHAnsi"/>
          <w:i/>
          <w:iCs/>
          <w:lang w:val="en" w:eastAsia="sv-SE"/>
        </w:rPr>
        <w:t>.</w:t>
      </w:r>
      <w:r w:rsidRPr="000C5D59">
        <w:rPr>
          <w:rFonts w:cstheme="minorHAnsi"/>
          <w:lang w:val="en" w:eastAsia="sv-SE"/>
        </w:rPr>
        <w:t xml:space="preserve"> This study is the first review of global childhood hypertension prevalence based on blood pressure measurements from at least three separate occasions</w:t>
      </w:r>
      <w:bookmarkStart w:id="0" w:name="_GoBack"/>
      <w:bookmarkEnd w:id="0"/>
      <w:r w:rsidRPr="000C5D59">
        <w:rPr>
          <w:rFonts w:cstheme="minorHAnsi"/>
          <w:lang w:val="en" w:eastAsia="sv-SE"/>
        </w:rPr>
        <w:t xml:space="preserve">. A </w:t>
      </w:r>
      <w:hyperlink r:id="rId7" w:tgtFrame="_blank" w:history="1">
        <w:r w:rsidRPr="000C5D59">
          <w:rPr>
            <w:rFonts w:cstheme="minorHAnsi"/>
            <w:lang w:val="en" w:eastAsia="sv-SE"/>
          </w:rPr>
          <w:t>previous meta-analysis</w:t>
        </w:r>
      </w:hyperlink>
      <w:r w:rsidRPr="000C5D59">
        <w:rPr>
          <w:rFonts w:cstheme="minorHAnsi"/>
          <w:lang w:val="en" w:eastAsia="sv-SE"/>
        </w:rPr>
        <w:t xml:space="preserve"> reported the pooled prevalence of childhood hypertension at 11.2%, for example, but that analysis included studies with only one blood pressure measurement.</w:t>
      </w:r>
    </w:p>
    <w:p w:rsidR="000C5D59" w:rsidRPr="000C5D59" w:rsidRDefault="000C5D59" w:rsidP="000C5D59">
      <w:pPr>
        <w:rPr>
          <w:rFonts w:cstheme="minorHAnsi"/>
          <w:lang w:val="en" w:eastAsia="sv-SE"/>
        </w:rPr>
      </w:pPr>
      <w:r w:rsidRPr="000C5D59">
        <w:rPr>
          <w:rFonts w:cstheme="minorHAnsi"/>
          <w:lang w:val="en" w:eastAsia="sv-SE"/>
        </w:rPr>
        <w:t xml:space="preserve">Because blood pressure is so variable, hypertension definitions require systolic or diastolic blood pressure to be persistently in the ≥95th percentile on three separate occasions, an approach recommended for children up to age 13 years in the most recent American Academy of Pediatrics </w:t>
      </w:r>
      <w:hyperlink r:id="rId8" w:tgtFrame="_blank" w:history="1">
        <w:r w:rsidRPr="000C5D59">
          <w:rPr>
            <w:rFonts w:cstheme="minorHAnsi"/>
            <w:lang w:val="en" w:eastAsia="sv-SE"/>
          </w:rPr>
          <w:t>clinical practice guidelines</w:t>
        </w:r>
      </w:hyperlink>
      <w:r w:rsidRPr="000C5D59">
        <w:rPr>
          <w:rFonts w:cstheme="minorHAnsi"/>
          <w:lang w:val="en" w:eastAsia="sv-SE"/>
        </w:rPr>
        <w:t>. Adult guidelines for elevated blood pressure (120-129/&lt;80 mm Hg) and hypertension (blood pressure &gt;130/80 mm Hg) are used for children ages ≥13 years, but these measurements also need to be elevated persistently on three separate occasions.</w:t>
      </w:r>
    </w:p>
    <w:p w:rsidR="000C5D59" w:rsidRPr="000C5D59" w:rsidRDefault="000C5D59" w:rsidP="000C5D59">
      <w:pPr>
        <w:rPr>
          <w:rFonts w:cstheme="minorHAnsi"/>
          <w:lang w:val="en" w:eastAsia="sv-SE"/>
        </w:rPr>
      </w:pPr>
      <w:r w:rsidRPr="000C5D59">
        <w:rPr>
          <w:rFonts w:cstheme="minorHAnsi"/>
          <w:lang w:val="en" w:eastAsia="sv-SE"/>
        </w:rPr>
        <w:t>This systematic review included 47 studies of children, ages 6 to 19, from 1994 to 2018 with at least three separate blood pressure measurements. Because studies included were performed before new guidelines became available, the researchers used standardized definitions of hypertension based on the fourth report from the National High Blood Pressure Education Program (</w:t>
      </w:r>
      <w:hyperlink r:id="rId9" w:tgtFrame="_blank" w:history="1">
        <w:r w:rsidRPr="000C5D59">
          <w:rPr>
            <w:rFonts w:cstheme="minorHAnsi"/>
            <w:lang w:val="en" w:eastAsia="sv-SE"/>
          </w:rPr>
          <w:t>NHBPEP</w:t>
        </w:r>
      </w:hyperlink>
      <w:r w:rsidRPr="000C5D59">
        <w:rPr>
          <w:rFonts w:cstheme="minorHAnsi"/>
          <w:lang w:val="en" w:eastAsia="sv-SE"/>
        </w:rPr>
        <w:t>) working group for children and adolescents. Cutoffs of high blood pressure accounted simultaneously for variations in age, sex, and height.</w:t>
      </w:r>
    </w:p>
    <w:p w:rsidR="000C5D59" w:rsidRPr="000C5D59" w:rsidRDefault="000C5D59" w:rsidP="000C5D59">
      <w:pPr>
        <w:rPr>
          <w:rFonts w:cstheme="minorHAnsi"/>
          <w:lang w:val="en" w:eastAsia="sv-SE"/>
        </w:rPr>
      </w:pPr>
      <w:r w:rsidRPr="000C5D59">
        <w:rPr>
          <w:rFonts w:cstheme="minorHAnsi"/>
          <w:lang w:val="en" w:eastAsia="sv-SE"/>
        </w:rPr>
        <w:t>Pooled prevalence estimates in each category were:</w:t>
      </w:r>
    </w:p>
    <w:p w:rsidR="000C5D59" w:rsidRPr="000C5D59" w:rsidRDefault="000C5D59" w:rsidP="000C5D59">
      <w:pPr>
        <w:pStyle w:val="Liststycke"/>
        <w:numPr>
          <w:ilvl w:val="0"/>
          <w:numId w:val="2"/>
        </w:numPr>
        <w:rPr>
          <w:rFonts w:cstheme="minorHAnsi"/>
          <w:lang w:val="en" w:eastAsia="sv-SE"/>
        </w:rPr>
      </w:pPr>
      <w:r w:rsidRPr="000C5D59">
        <w:rPr>
          <w:rFonts w:cstheme="minorHAnsi"/>
          <w:lang w:val="en" w:eastAsia="sv-SE"/>
        </w:rPr>
        <w:t>Hypertension: 4.00% (95% CI 3.29%-4.78%)</w:t>
      </w:r>
    </w:p>
    <w:p w:rsidR="000C5D59" w:rsidRPr="000C5D59" w:rsidRDefault="000C5D59" w:rsidP="000C5D59">
      <w:pPr>
        <w:pStyle w:val="Liststycke"/>
        <w:numPr>
          <w:ilvl w:val="0"/>
          <w:numId w:val="2"/>
        </w:numPr>
        <w:rPr>
          <w:rFonts w:cstheme="minorHAnsi"/>
          <w:lang w:val="en" w:eastAsia="sv-SE"/>
        </w:rPr>
      </w:pPr>
      <w:r w:rsidRPr="000C5D59">
        <w:rPr>
          <w:rFonts w:cstheme="minorHAnsi"/>
          <w:lang w:val="en" w:eastAsia="sv-SE"/>
        </w:rPr>
        <w:t>Pre-hypertension: 9.67% (95% CI 7.26%-12.38%)</w:t>
      </w:r>
    </w:p>
    <w:p w:rsidR="000C5D59" w:rsidRPr="000C5D59" w:rsidRDefault="000C5D59" w:rsidP="000C5D59">
      <w:pPr>
        <w:pStyle w:val="Liststycke"/>
        <w:numPr>
          <w:ilvl w:val="0"/>
          <w:numId w:val="2"/>
        </w:numPr>
        <w:rPr>
          <w:rFonts w:cstheme="minorHAnsi"/>
          <w:lang w:val="en" w:eastAsia="sv-SE"/>
        </w:rPr>
      </w:pPr>
      <w:r w:rsidRPr="000C5D59">
        <w:rPr>
          <w:rFonts w:cstheme="minorHAnsi"/>
          <w:lang w:val="en" w:eastAsia="sv-SE"/>
        </w:rPr>
        <w:t>Stage 1 hypertension: 4.00% (95% CI 2.10%-6.48%)</w:t>
      </w:r>
    </w:p>
    <w:p w:rsidR="000C5D59" w:rsidRPr="000C5D59" w:rsidRDefault="000C5D59" w:rsidP="000C5D59">
      <w:pPr>
        <w:pStyle w:val="Liststycke"/>
        <w:numPr>
          <w:ilvl w:val="0"/>
          <w:numId w:val="2"/>
        </w:numPr>
        <w:rPr>
          <w:rFonts w:cstheme="minorHAnsi"/>
          <w:lang w:val="en" w:eastAsia="sv-SE"/>
        </w:rPr>
      </w:pPr>
      <w:r w:rsidRPr="000C5D59">
        <w:rPr>
          <w:rFonts w:cstheme="minorHAnsi"/>
          <w:lang w:val="en" w:eastAsia="sv-SE"/>
        </w:rPr>
        <w:t>Stage 2 hypertension: 0.95% (95% CI 0.48%-1.57%)</w:t>
      </w:r>
    </w:p>
    <w:p w:rsidR="000C5D59" w:rsidRPr="000C5D59" w:rsidRDefault="000C5D59" w:rsidP="000C5D59">
      <w:pPr>
        <w:rPr>
          <w:rFonts w:cstheme="minorHAnsi"/>
          <w:lang w:val="en" w:eastAsia="sv-SE"/>
        </w:rPr>
      </w:pPr>
      <w:r w:rsidRPr="000C5D59">
        <w:rPr>
          <w:rFonts w:cstheme="minorHAnsi"/>
          <w:lang w:val="en" w:eastAsia="sv-SE"/>
        </w:rPr>
        <w:t xml:space="preserve">Hypertension had a higher prevalence when measured by aneroid (7.23%) than by mercury (4.59%) or </w:t>
      </w:r>
      <w:proofErr w:type="spellStart"/>
      <w:r w:rsidRPr="000C5D59">
        <w:rPr>
          <w:rFonts w:cstheme="minorHAnsi"/>
          <w:lang w:val="en" w:eastAsia="sv-SE"/>
        </w:rPr>
        <w:t>oscillometric</w:t>
      </w:r>
      <w:proofErr w:type="spellEnd"/>
      <w:r w:rsidRPr="000C5D59">
        <w:rPr>
          <w:rFonts w:cstheme="minorHAnsi"/>
          <w:lang w:val="en" w:eastAsia="sv-SE"/>
        </w:rPr>
        <w:t xml:space="preserve"> sphygmomanometer (2.94%). Systolic hypertension was most common in children and adolescents. Obese (15.27%, 95% CI 7.31%-25.38%) and overweight (4.99%, 95% CI 2.18%-8.81%) children had substantially higher prevalence than children with normal weight (1.90%, 95% CI 1.06%-2.97%), the authors noted.</w:t>
      </w:r>
    </w:p>
    <w:p w:rsidR="000C5D59" w:rsidRPr="000C5D59" w:rsidRDefault="000C5D59" w:rsidP="000C5D59">
      <w:pPr>
        <w:rPr>
          <w:rFonts w:cstheme="minorHAnsi"/>
          <w:lang w:val="en" w:eastAsia="sv-SE"/>
        </w:rPr>
      </w:pPr>
      <w:r w:rsidRPr="000C5D59">
        <w:rPr>
          <w:rFonts w:cstheme="minorHAnsi"/>
          <w:lang w:val="en" w:eastAsia="sv-SE"/>
        </w:rPr>
        <w:t>A look at 2015 data showed hypertension prevalence was 4.32% (95% CI 2.79%-6.63%) at age 6, 7.89% (95% CI 5.75%-10.75%) at age 14, and 3.28% (95% CI 2.25%-4.77%) at age 19. "This finding is consistent with the clinical observation of adolescents with persistently high blood pressure, especially during periods of rapid growth in height, who can then have normal blood pressure later in adolescence and young adulthood," Daniels wrote. "It is important for adolescents with hypertension to be followed up over time to determine which adolescents will become healthier and which will develop persistent hypertension."</w:t>
      </w:r>
    </w:p>
    <w:p w:rsidR="000C5D59" w:rsidRPr="000C5D59" w:rsidRDefault="000C5D59" w:rsidP="000C5D59">
      <w:pPr>
        <w:rPr>
          <w:rFonts w:cstheme="minorHAnsi"/>
          <w:lang w:val="en" w:eastAsia="sv-SE"/>
        </w:rPr>
      </w:pPr>
      <w:r w:rsidRPr="000C5D59">
        <w:rPr>
          <w:rFonts w:cstheme="minorHAnsi"/>
          <w:lang w:val="en" w:eastAsia="sv-SE"/>
        </w:rPr>
        <w:t xml:space="preserve">Source Reference: </w:t>
      </w:r>
      <w:hyperlink r:id="rId10" w:tgtFrame="_blank" w:history="1">
        <w:r w:rsidRPr="000C5D59">
          <w:rPr>
            <w:rFonts w:cstheme="minorHAnsi"/>
            <w:color w:val="0484D9"/>
            <w:lang w:val="en" w:eastAsia="sv-SE"/>
          </w:rPr>
          <w:t xml:space="preserve">Song P, et al "Global Prevalence of Hypertension in Children: A Systematic Review and Meta-analysis" JAMA </w:t>
        </w:r>
        <w:proofErr w:type="spellStart"/>
        <w:r w:rsidRPr="000C5D59">
          <w:rPr>
            <w:rFonts w:cstheme="minorHAnsi"/>
            <w:color w:val="0484D9"/>
            <w:lang w:val="en" w:eastAsia="sv-SE"/>
          </w:rPr>
          <w:t>Pediatr</w:t>
        </w:r>
        <w:proofErr w:type="spellEnd"/>
        <w:r w:rsidRPr="000C5D59">
          <w:rPr>
            <w:rFonts w:cstheme="minorHAnsi"/>
            <w:color w:val="0484D9"/>
            <w:lang w:val="en" w:eastAsia="sv-SE"/>
          </w:rPr>
          <w:t xml:space="preserve"> 2019; DOI:10.1001/jamapediatrics.2019.3310.</w:t>
        </w:r>
      </w:hyperlink>
      <w:r w:rsidRPr="000C5D59">
        <w:rPr>
          <w:rFonts w:cstheme="minorHAnsi"/>
          <w:lang w:val="en" w:eastAsia="sv-SE"/>
        </w:rPr>
        <w:t xml:space="preserve"> </w:t>
      </w:r>
    </w:p>
    <w:p w:rsidR="000C5D59" w:rsidRPr="000C5D59" w:rsidRDefault="000C5D59" w:rsidP="000C5D59">
      <w:pPr>
        <w:rPr>
          <w:rFonts w:cstheme="minorHAnsi"/>
          <w:lang w:val="en" w:eastAsia="sv-SE"/>
        </w:rPr>
      </w:pPr>
    </w:p>
    <w:p w:rsidR="00D05D7A" w:rsidRPr="000C5D59" w:rsidRDefault="00D05D7A" w:rsidP="000C5D59">
      <w:pPr>
        <w:rPr>
          <w:rFonts w:cstheme="minorHAnsi"/>
          <w:lang w:val="en-GB"/>
        </w:rPr>
      </w:pPr>
    </w:p>
    <w:sectPr w:rsidR="00D05D7A" w:rsidRPr="000C5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25C22"/>
    <w:multiLevelType w:val="hybridMultilevel"/>
    <w:tmpl w:val="7918E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FA716E"/>
    <w:multiLevelType w:val="multilevel"/>
    <w:tmpl w:val="C7DE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59"/>
    <w:rsid w:val="000C5D59"/>
    <w:rsid w:val="00D05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5A217-E5DF-4A18-918D-8CA8F1ED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59"/>
    <w:pPr>
      <w:spacing w:line="254" w:lineRule="auto"/>
    </w:pPr>
  </w:style>
  <w:style w:type="paragraph" w:styleId="Rubrik1">
    <w:name w:val="heading 1"/>
    <w:basedOn w:val="Normal"/>
    <w:link w:val="Rubrik1Char"/>
    <w:uiPriority w:val="9"/>
    <w:qFormat/>
    <w:rsid w:val="000C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C5D5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0C5D5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5D5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C5D59"/>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0C5D59"/>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0C5D59"/>
    <w:rPr>
      <w:strike w:val="0"/>
      <w:dstrike w:val="0"/>
      <w:color w:val="0484D9"/>
      <w:u w:val="none"/>
      <w:effect w:val="none"/>
    </w:rPr>
  </w:style>
  <w:style w:type="paragraph" w:customStyle="1" w:styleId="mpt-content-byline">
    <w:name w:val="mpt-content-byline"/>
    <w:basedOn w:val="Normal"/>
    <w:rsid w:val="000C5D59"/>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0C5D59"/>
  </w:style>
  <w:style w:type="character" w:customStyle="1" w:styleId="mpt-content-date">
    <w:name w:val="mpt-content-date"/>
    <w:basedOn w:val="Standardstycketeckensnitt"/>
    <w:rsid w:val="000C5D59"/>
  </w:style>
  <w:style w:type="character" w:customStyle="1" w:styleId="screen-readers-only1">
    <w:name w:val="screen-readers-only1"/>
    <w:basedOn w:val="Standardstycketeckensnitt"/>
    <w:rsid w:val="000C5D59"/>
    <w:rPr>
      <w:bdr w:val="none" w:sz="0" w:space="0" w:color="auto" w:frame="1"/>
    </w:rPr>
  </w:style>
  <w:style w:type="character" w:styleId="Betoning">
    <w:name w:val="Emphasis"/>
    <w:basedOn w:val="Standardstycketeckensnitt"/>
    <w:uiPriority w:val="20"/>
    <w:qFormat/>
    <w:rsid w:val="000C5D59"/>
    <w:rPr>
      <w:i/>
      <w:iCs/>
    </w:rPr>
  </w:style>
  <w:style w:type="paragraph" w:customStyle="1" w:styleId="bold2">
    <w:name w:val="bold2"/>
    <w:basedOn w:val="Normal"/>
    <w:rsid w:val="000C5D59"/>
    <w:pPr>
      <w:spacing w:after="0" w:line="315" w:lineRule="atLeast"/>
    </w:pPr>
    <w:rPr>
      <w:rFonts w:ascii="Arial" w:eastAsia="Times New Roman" w:hAnsi="Arial" w:cs="Arial"/>
      <w:b/>
      <w:bCs/>
      <w:sz w:val="20"/>
      <w:szCs w:val="20"/>
      <w:lang w:eastAsia="sv-SE"/>
    </w:rPr>
  </w:style>
  <w:style w:type="paragraph" w:styleId="Liststycke">
    <w:name w:val="List Paragraph"/>
    <w:basedOn w:val="Normal"/>
    <w:uiPriority w:val="34"/>
    <w:qFormat/>
    <w:rsid w:val="000C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6292">
      <w:bodyDiv w:val="1"/>
      <w:marLeft w:val="0"/>
      <w:marRight w:val="0"/>
      <w:marTop w:val="0"/>
      <w:marBottom w:val="0"/>
      <w:divBdr>
        <w:top w:val="none" w:sz="0" w:space="0" w:color="auto"/>
        <w:left w:val="none" w:sz="0" w:space="0" w:color="auto"/>
        <w:bottom w:val="none" w:sz="0" w:space="0" w:color="auto"/>
        <w:right w:val="none" w:sz="0" w:space="0" w:color="auto"/>
      </w:divBdr>
    </w:div>
    <w:div w:id="1111314540">
      <w:bodyDiv w:val="1"/>
      <w:marLeft w:val="0"/>
      <w:marRight w:val="0"/>
      <w:marTop w:val="0"/>
      <w:marBottom w:val="0"/>
      <w:divBdr>
        <w:top w:val="none" w:sz="0" w:space="0" w:color="auto"/>
        <w:left w:val="none" w:sz="0" w:space="0" w:color="auto"/>
        <w:bottom w:val="none" w:sz="0" w:space="0" w:color="auto"/>
        <w:right w:val="none" w:sz="0" w:space="0" w:color="auto"/>
      </w:divBdr>
      <w:divsChild>
        <w:div w:id="2140998289">
          <w:marLeft w:val="0"/>
          <w:marRight w:val="0"/>
          <w:marTop w:val="0"/>
          <w:marBottom w:val="0"/>
          <w:divBdr>
            <w:top w:val="none" w:sz="0" w:space="0" w:color="auto"/>
            <w:left w:val="none" w:sz="0" w:space="0" w:color="auto"/>
            <w:bottom w:val="none" w:sz="0" w:space="0" w:color="auto"/>
            <w:right w:val="none" w:sz="0" w:space="0" w:color="auto"/>
          </w:divBdr>
          <w:divsChild>
            <w:div w:id="34698113">
              <w:marLeft w:val="0"/>
              <w:marRight w:val="0"/>
              <w:marTop w:val="0"/>
              <w:marBottom w:val="0"/>
              <w:divBdr>
                <w:top w:val="none" w:sz="0" w:space="0" w:color="auto"/>
                <w:left w:val="none" w:sz="0" w:space="0" w:color="auto"/>
                <w:bottom w:val="single" w:sz="6" w:space="0" w:color="BBBBBB"/>
                <w:right w:val="none" w:sz="0" w:space="0" w:color="auto"/>
              </w:divBdr>
              <w:divsChild>
                <w:div w:id="1955282351">
                  <w:marLeft w:val="0"/>
                  <w:marRight w:val="0"/>
                  <w:marTop w:val="0"/>
                  <w:marBottom w:val="0"/>
                  <w:divBdr>
                    <w:top w:val="none" w:sz="0" w:space="0" w:color="auto"/>
                    <w:left w:val="none" w:sz="0" w:space="0" w:color="auto"/>
                    <w:bottom w:val="none" w:sz="0" w:space="0" w:color="auto"/>
                    <w:right w:val="none" w:sz="0" w:space="0" w:color="auto"/>
                  </w:divBdr>
                </w:div>
              </w:divsChild>
            </w:div>
            <w:div w:id="1727953942">
              <w:marLeft w:val="0"/>
              <w:marRight w:val="0"/>
              <w:marTop w:val="0"/>
              <w:marBottom w:val="0"/>
              <w:divBdr>
                <w:top w:val="none" w:sz="0" w:space="0" w:color="auto"/>
                <w:left w:val="none" w:sz="0" w:space="0" w:color="auto"/>
                <w:bottom w:val="none" w:sz="0" w:space="0" w:color="auto"/>
                <w:right w:val="none" w:sz="0" w:space="0" w:color="auto"/>
              </w:divBdr>
              <w:divsChild>
                <w:div w:id="673344583">
                  <w:marLeft w:val="0"/>
                  <w:marRight w:val="0"/>
                  <w:marTop w:val="0"/>
                  <w:marBottom w:val="0"/>
                  <w:divBdr>
                    <w:top w:val="none" w:sz="0" w:space="0" w:color="auto"/>
                    <w:left w:val="none" w:sz="0" w:space="0" w:color="auto"/>
                    <w:bottom w:val="none" w:sz="0" w:space="0" w:color="auto"/>
                    <w:right w:val="none" w:sz="0" w:space="0" w:color="auto"/>
                  </w:divBdr>
                  <w:divsChild>
                    <w:div w:id="1457872557">
                      <w:marLeft w:val="0"/>
                      <w:marRight w:val="0"/>
                      <w:marTop w:val="0"/>
                      <w:marBottom w:val="0"/>
                      <w:divBdr>
                        <w:top w:val="none" w:sz="0" w:space="0" w:color="auto"/>
                        <w:left w:val="none" w:sz="0" w:space="0" w:color="auto"/>
                        <w:bottom w:val="none" w:sz="0" w:space="0" w:color="auto"/>
                        <w:right w:val="none" w:sz="0" w:space="0" w:color="auto"/>
                      </w:divBdr>
                    </w:div>
                    <w:div w:id="686374821">
                      <w:marLeft w:val="0"/>
                      <w:marRight w:val="0"/>
                      <w:marTop w:val="0"/>
                      <w:marBottom w:val="0"/>
                      <w:divBdr>
                        <w:top w:val="none" w:sz="0" w:space="0" w:color="auto"/>
                        <w:left w:val="none" w:sz="0" w:space="0" w:color="auto"/>
                        <w:bottom w:val="none" w:sz="0" w:space="0" w:color="auto"/>
                        <w:right w:val="none" w:sz="0" w:space="0" w:color="auto"/>
                      </w:divBdr>
                    </w:div>
                  </w:divsChild>
                </w:div>
                <w:div w:id="1050692326">
                  <w:marLeft w:val="0"/>
                  <w:marRight w:val="0"/>
                  <w:marTop w:val="450"/>
                  <w:marBottom w:val="0"/>
                  <w:divBdr>
                    <w:top w:val="none" w:sz="0" w:space="0" w:color="auto"/>
                    <w:left w:val="none" w:sz="0" w:space="0" w:color="auto"/>
                    <w:bottom w:val="none" w:sz="0" w:space="0" w:color="auto"/>
                    <w:right w:val="none" w:sz="0" w:space="0" w:color="auto"/>
                  </w:divBdr>
                  <w:divsChild>
                    <w:div w:id="2097751065">
                      <w:marLeft w:val="-900"/>
                      <w:marRight w:val="0"/>
                      <w:marTop w:val="0"/>
                      <w:marBottom w:val="0"/>
                      <w:divBdr>
                        <w:top w:val="none" w:sz="0" w:space="0" w:color="auto"/>
                        <w:left w:val="none" w:sz="0" w:space="0" w:color="auto"/>
                        <w:bottom w:val="none" w:sz="0" w:space="0" w:color="auto"/>
                        <w:right w:val="none" w:sz="0" w:space="0" w:color="auto"/>
                      </w:divBdr>
                      <w:divsChild>
                        <w:div w:id="447548961">
                          <w:marLeft w:val="0"/>
                          <w:marRight w:val="0"/>
                          <w:marTop w:val="0"/>
                          <w:marBottom w:val="300"/>
                          <w:divBdr>
                            <w:top w:val="none" w:sz="0" w:space="0" w:color="auto"/>
                            <w:left w:val="none" w:sz="0" w:space="0" w:color="auto"/>
                            <w:bottom w:val="none" w:sz="0" w:space="0" w:color="auto"/>
                            <w:right w:val="none" w:sz="0" w:space="0" w:color="auto"/>
                          </w:divBdr>
                        </w:div>
                        <w:div w:id="68160253">
                          <w:marLeft w:val="0"/>
                          <w:marRight w:val="0"/>
                          <w:marTop w:val="0"/>
                          <w:marBottom w:val="300"/>
                          <w:divBdr>
                            <w:top w:val="none" w:sz="0" w:space="0" w:color="auto"/>
                            <w:left w:val="none" w:sz="0" w:space="0" w:color="auto"/>
                            <w:bottom w:val="none" w:sz="0" w:space="0" w:color="auto"/>
                            <w:right w:val="none" w:sz="0" w:space="0" w:color="auto"/>
                          </w:divBdr>
                        </w:div>
                        <w:div w:id="579799618">
                          <w:marLeft w:val="0"/>
                          <w:marRight w:val="0"/>
                          <w:marTop w:val="0"/>
                          <w:marBottom w:val="300"/>
                          <w:divBdr>
                            <w:top w:val="none" w:sz="0" w:space="0" w:color="auto"/>
                            <w:left w:val="none" w:sz="0" w:space="0" w:color="auto"/>
                            <w:bottom w:val="none" w:sz="0" w:space="0" w:color="auto"/>
                            <w:right w:val="none" w:sz="0" w:space="0" w:color="auto"/>
                          </w:divBdr>
                        </w:div>
                        <w:div w:id="501549173">
                          <w:marLeft w:val="0"/>
                          <w:marRight w:val="0"/>
                          <w:marTop w:val="0"/>
                          <w:marBottom w:val="300"/>
                          <w:divBdr>
                            <w:top w:val="none" w:sz="0" w:space="0" w:color="auto"/>
                            <w:left w:val="none" w:sz="0" w:space="0" w:color="auto"/>
                            <w:bottom w:val="none" w:sz="0" w:space="0" w:color="auto"/>
                            <w:right w:val="none" w:sz="0" w:space="0" w:color="auto"/>
                          </w:divBdr>
                        </w:div>
                      </w:divsChild>
                    </w:div>
                    <w:div w:id="2029065193">
                      <w:marLeft w:val="0"/>
                      <w:marRight w:val="0"/>
                      <w:marTop w:val="0"/>
                      <w:marBottom w:val="315"/>
                      <w:divBdr>
                        <w:top w:val="none" w:sz="0" w:space="0" w:color="auto"/>
                        <w:left w:val="none" w:sz="0" w:space="0" w:color="auto"/>
                        <w:bottom w:val="none" w:sz="0" w:space="0" w:color="auto"/>
                        <w:right w:val="none" w:sz="0" w:space="0" w:color="auto"/>
                      </w:divBdr>
                      <w:divsChild>
                        <w:div w:id="1415318895">
                          <w:marLeft w:val="0"/>
                          <w:marRight w:val="0"/>
                          <w:marTop w:val="0"/>
                          <w:marBottom w:val="0"/>
                          <w:divBdr>
                            <w:top w:val="none" w:sz="0" w:space="0" w:color="auto"/>
                            <w:left w:val="none" w:sz="0" w:space="0" w:color="auto"/>
                            <w:bottom w:val="none" w:sz="0" w:space="0" w:color="auto"/>
                            <w:right w:val="none" w:sz="0" w:space="0" w:color="auto"/>
                          </w:divBdr>
                        </w:div>
                      </w:divsChild>
                    </w:div>
                    <w:div w:id="2001736108">
                      <w:marLeft w:val="0"/>
                      <w:marRight w:val="0"/>
                      <w:marTop w:val="0"/>
                      <w:marBottom w:val="450"/>
                      <w:divBdr>
                        <w:top w:val="none" w:sz="0" w:space="0" w:color="auto"/>
                        <w:left w:val="none" w:sz="0" w:space="0" w:color="auto"/>
                        <w:bottom w:val="none" w:sz="0" w:space="0" w:color="auto"/>
                        <w:right w:val="none" w:sz="0" w:space="0" w:color="auto"/>
                      </w:divBdr>
                    </w:div>
                    <w:div w:id="2028870970">
                      <w:marLeft w:val="0"/>
                      <w:marRight w:val="0"/>
                      <w:marTop w:val="0"/>
                      <w:marBottom w:val="0"/>
                      <w:divBdr>
                        <w:top w:val="none" w:sz="0" w:space="0" w:color="auto"/>
                        <w:left w:val="none" w:sz="0" w:space="0" w:color="auto"/>
                        <w:bottom w:val="none" w:sz="0" w:space="0" w:color="auto"/>
                        <w:right w:val="none" w:sz="0" w:space="0" w:color="auto"/>
                      </w:divBdr>
                      <w:divsChild>
                        <w:div w:id="1069184485">
                          <w:marLeft w:val="0"/>
                          <w:marRight w:val="0"/>
                          <w:marTop w:val="0"/>
                          <w:marBottom w:val="150"/>
                          <w:divBdr>
                            <w:top w:val="none" w:sz="0" w:space="0" w:color="auto"/>
                            <w:left w:val="none" w:sz="0" w:space="0" w:color="auto"/>
                            <w:bottom w:val="none" w:sz="0" w:space="0" w:color="auto"/>
                            <w:right w:val="none" w:sz="0" w:space="0" w:color="auto"/>
                          </w:divBdr>
                          <w:divsChild>
                            <w:div w:id="310142227">
                              <w:marLeft w:val="0"/>
                              <w:marRight w:val="0"/>
                              <w:marTop w:val="0"/>
                              <w:marBottom w:val="0"/>
                              <w:divBdr>
                                <w:top w:val="none" w:sz="0" w:space="0" w:color="auto"/>
                                <w:left w:val="none" w:sz="0" w:space="0" w:color="auto"/>
                                <w:bottom w:val="none" w:sz="0" w:space="0" w:color="auto"/>
                                <w:right w:val="none" w:sz="0" w:space="0" w:color="auto"/>
                              </w:divBdr>
                            </w:div>
                          </w:divsChild>
                        </w:div>
                        <w:div w:id="2025084945">
                          <w:marLeft w:val="0"/>
                          <w:marRight w:val="0"/>
                          <w:marTop w:val="0"/>
                          <w:marBottom w:val="150"/>
                          <w:divBdr>
                            <w:top w:val="none" w:sz="0" w:space="0" w:color="auto"/>
                            <w:left w:val="none" w:sz="0" w:space="0" w:color="auto"/>
                            <w:bottom w:val="none" w:sz="0" w:space="0" w:color="auto"/>
                            <w:right w:val="none" w:sz="0" w:space="0" w:color="auto"/>
                          </w:divBdr>
                        </w:div>
                        <w:div w:id="575476857">
                          <w:marLeft w:val="0"/>
                          <w:marRight w:val="0"/>
                          <w:marTop w:val="0"/>
                          <w:marBottom w:val="150"/>
                          <w:divBdr>
                            <w:top w:val="none" w:sz="0" w:space="0" w:color="auto"/>
                            <w:left w:val="none" w:sz="0" w:space="0" w:color="auto"/>
                            <w:bottom w:val="none" w:sz="0" w:space="0" w:color="auto"/>
                            <w:right w:val="none" w:sz="0" w:space="0" w:color="auto"/>
                          </w:divBdr>
                        </w:div>
                      </w:divsChild>
                    </w:div>
                    <w:div w:id="1336373371">
                      <w:marLeft w:val="0"/>
                      <w:marRight w:val="0"/>
                      <w:marTop w:val="0"/>
                      <w:marBottom w:val="0"/>
                      <w:divBdr>
                        <w:top w:val="none" w:sz="0" w:space="0" w:color="auto"/>
                        <w:left w:val="none" w:sz="0" w:space="0" w:color="auto"/>
                        <w:bottom w:val="none" w:sz="0" w:space="0" w:color="auto"/>
                        <w:right w:val="none" w:sz="0" w:space="0" w:color="auto"/>
                      </w:divBdr>
                      <w:divsChild>
                        <w:div w:id="66265666">
                          <w:marLeft w:val="-900"/>
                          <w:marRight w:val="0"/>
                          <w:marTop w:val="0"/>
                          <w:marBottom w:val="0"/>
                          <w:divBdr>
                            <w:top w:val="none" w:sz="0" w:space="0" w:color="auto"/>
                            <w:left w:val="none" w:sz="0" w:space="0" w:color="auto"/>
                            <w:bottom w:val="none" w:sz="0" w:space="0" w:color="auto"/>
                            <w:right w:val="none" w:sz="0" w:space="0" w:color="auto"/>
                          </w:divBdr>
                          <w:divsChild>
                            <w:div w:id="1012758798">
                              <w:marLeft w:val="0"/>
                              <w:marRight w:val="0"/>
                              <w:marTop w:val="0"/>
                              <w:marBottom w:val="300"/>
                              <w:divBdr>
                                <w:top w:val="none" w:sz="0" w:space="0" w:color="auto"/>
                                <w:left w:val="none" w:sz="0" w:space="0" w:color="auto"/>
                                <w:bottom w:val="none" w:sz="0" w:space="0" w:color="auto"/>
                                <w:right w:val="none" w:sz="0" w:space="0" w:color="auto"/>
                              </w:divBdr>
                            </w:div>
                            <w:div w:id="967930891">
                              <w:marLeft w:val="0"/>
                              <w:marRight w:val="0"/>
                              <w:marTop w:val="0"/>
                              <w:marBottom w:val="300"/>
                              <w:divBdr>
                                <w:top w:val="none" w:sz="0" w:space="0" w:color="auto"/>
                                <w:left w:val="none" w:sz="0" w:space="0" w:color="auto"/>
                                <w:bottom w:val="none" w:sz="0" w:space="0" w:color="auto"/>
                                <w:right w:val="none" w:sz="0" w:space="0" w:color="auto"/>
                              </w:divBdr>
                            </w:div>
                            <w:div w:id="1862041539">
                              <w:marLeft w:val="0"/>
                              <w:marRight w:val="0"/>
                              <w:marTop w:val="0"/>
                              <w:marBottom w:val="300"/>
                              <w:divBdr>
                                <w:top w:val="none" w:sz="0" w:space="0" w:color="auto"/>
                                <w:left w:val="none" w:sz="0" w:space="0" w:color="auto"/>
                                <w:bottom w:val="none" w:sz="0" w:space="0" w:color="auto"/>
                                <w:right w:val="none" w:sz="0" w:space="0" w:color="auto"/>
                              </w:divBdr>
                            </w:div>
                            <w:div w:id="24217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09287640">
          <w:marLeft w:val="0"/>
          <w:marRight w:val="0"/>
          <w:marTop w:val="0"/>
          <w:marBottom w:val="0"/>
          <w:divBdr>
            <w:top w:val="none" w:sz="0" w:space="0" w:color="auto"/>
            <w:left w:val="none" w:sz="0" w:space="0" w:color="auto"/>
            <w:bottom w:val="none" w:sz="0" w:space="0" w:color="auto"/>
            <w:right w:val="none" w:sz="0" w:space="0" w:color="auto"/>
          </w:divBdr>
          <w:divsChild>
            <w:div w:id="449326177">
              <w:marLeft w:val="0"/>
              <w:marRight w:val="0"/>
              <w:marTop w:val="0"/>
              <w:marBottom w:val="0"/>
              <w:divBdr>
                <w:top w:val="single" w:sz="12" w:space="0" w:color="000000"/>
                <w:left w:val="none" w:sz="0" w:space="0" w:color="auto"/>
                <w:bottom w:val="none" w:sz="0" w:space="0" w:color="auto"/>
                <w:right w:val="none" w:sz="0" w:space="0" w:color="auto"/>
              </w:divBdr>
              <w:divsChild>
                <w:div w:id="2011637890">
                  <w:marLeft w:val="0"/>
                  <w:marRight w:val="0"/>
                  <w:marTop w:val="0"/>
                  <w:marBottom w:val="0"/>
                  <w:divBdr>
                    <w:top w:val="none" w:sz="0" w:space="0" w:color="auto"/>
                    <w:left w:val="none" w:sz="0" w:space="0" w:color="auto"/>
                    <w:bottom w:val="none" w:sz="0" w:space="0" w:color="auto"/>
                    <w:right w:val="none" w:sz="0" w:space="0" w:color="auto"/>
                  </w:divBdr>
                  <w:divsChild>
                    <w:div w:id="493961578">
                      <w:marLeft w:val="0"/>
                      <w:marRight w:val="0"/>
                      <w:marTop w:val="0"/>
                      <w:marBottom w:val="0"/>
                      <w:divBdr>
                        <w:top w:val="none" w:sz="0" w:space="0" w:color="auto"/>
                        <w:left w:val="none" w:sz="0" w:space="0" w:color="auto"/>
                        <w:bottom w:val="none" w:sz="0" w:space="0" w:color="auto"/>
                        <w:right w:val="none" w:sz="0" w:space="0" w:color="auto"/>
                      </w:divBdr>
                    </w:div>
                    <w:div w:id="1775595182">
                      <w:marLeft w:val="0"/>
                      <w:marRight w:val="0"/>
                      <w:marTop w:val="0"/>
                      <w:marBottom w:val="0"/>
                      <w:divBdr>
                        <w:top w:val="none" w:sz="0" w:space="0" w:color="auto"/>
                        <w:left w:val="none" w:sz="0" w:space="0" w:color="auto"/>
                        <w:bottom w:val="none" w:sz="0" w:space="0" w:color="auto"/>
                        <w:right w:val="none" w:sz="0" w:space="0" w:color="auto"/>
                      </w:divBdr>
                    </w:div>
                    <w:div w:id="1206724040">
                      <w:marLeft w:val="0"/>
                      <w:marRight w:val="0"/>
                      <w:marTop w:val="0"/>
                      <w:marBottom w:val="0"/>
                      <w:divBdr>
                        <w:top w:val="none" w:sz="0" w:space="0" w:color="auto"/>
                        <w:left w:val="none" w:sz="0" w:space="0" w:color="auto"/>
                        <w:bottom w:val="none" w:sz="0" w:space="0" w:color="auto"/>
                        <w:right w:val="none" w:sz="0" w:space="0" w:color="auto"/>
                      </w:divBdr>
                    </w:div>
                    <w:div w:id="1850560392">
                      <w:marLeft w:val="0"/>
                      <w:marRight w:val="0"/>
                      <w:marTop w:val="0"/>
                      <w:marBottom w:val="0"/>
                      <w:divBdr>
                        <w:top w:val="none" w:sz="0" w:space="0" w:color="auto"/>
                        <w:left w:val="none" w:sz="0" w:space="0" w:color="auto"/>
                        <w:bottom w:val="none" w:sz="0" w:space="0" w:color="auto"/>
                        <w:right w:val="none" w:sz="0" w:space="0" w:color="auto"/>
                      </w:divBdr>
                    </w:div>
                    <w:div w:id="729229317">
                      <w:marLeft w:val="0"/>
                      <w:marRight w:val="0"/>
                      <w:marTop w:val="0"/>
                      <w:marBottom w:val="0"/>
                      <w:divBdr>
                        <w:top w:val="none" w:sz="0" w:space="0" w:color="auto"/>
                        <w:left w:val="none" w:sz="0" w:space="0" w:color="auto"/>
                        <w:bottom w:val="none" w:sz="0" w:space="0" w:color="auto"/>
                        <w:right w:val="none" w:sz="0" w:space="0" w:color="auto"/>
                      </w:divBdr>
                    </w:div>
                    <w:div w:id="86656739">
                      <w:marLeft w:val="0"/>
                      <w:marRight w:val="0"/>
                      <w:marTop w:val="0"/>
                      <w:marBottom w:val="0"/>
                      <w:divBdr>
                        <w:top w:val="none" w:sz="0" w:space="0" w:color="auto"/>
                        <w:left w:val="none" w:sz="0" w:space="0" w:color="auto"/>
                        <w:bottom w:val="none" w:sz="0" w:space="0" w:color="auto"/>
                        <w:right w:val="none" w:sz="0" w:space="0" w:color="auto"/>
                      </w:divBdr>
                    </w:div>
                    <w:div w:id="1984582876">
                      <w:marLeft w:val="0"/>
                      <w:marRight w:val="0"/>
                      <w:marTop w:val="0"/>
                      <w:marBottom w:val="0"/>
                      <w:divBdr>
                        <w:top w:val="none" w:sz="0" w:space="0" w:color="auto"/>
                        <w:left w:val="none" w:sz="0" w:space="0" w:color="auto"/>
                        <w:bottom w:val="none" w:sz="0" w:space="0" w:color="auto"/>
                        <w:right w:val="none" w:sz="0" w:space="0" w:color="auto"/>
                      </w:divBdr>
                    </w:div>
                    <w:div w:id="471676162">
                      <w:marLeft w:val="0"/>
                      <w:marRight w:val="0"/>
                      <w:marTop w:val="0"/>
                      <w:marBottom w:val="0"/>
                      <w:divBdr>
                        <w:top w:val="none" w:sz="0" w:space="0" w:color="auto"/>
                        <w:left w:val="none" w:sz="0" w:space="0" w:color="auto"/>
                        <w:bottom w:val="none" w:sz="0" w:space="0" w:color="auto"/>
                        <w:right w:val="none" w:sz="0" w:space="0" w:color="auto"/>
                      </w:divBdr>
                    </w:div>
                    <w:div w:id="189342295">
                      <w:marLeft w:val="0"/>
                      <w:marRight w:val="0"/>
                      <w:marTop w:val="0"/>
                      <w:marBottom w:val="0"/>
                      <w:divBdr>
                        <w:top w:val="none" w:sz="0" w:space="0" w:color="auto"/>
                        <w:left w:val="none" w:sz="0" w:space="0" w:color="auto"/>
                        <w:bottom w:val="none" w:sz="0" w:space="0" w:color="auto"/>
                        <w:right w:val="none" w:sz="0" w:space="0" w:color="auto"/>
                      </w:divBdr>
                    </w:div>
                    <w:div w:id="10782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iatrics.aappublications.org/content/140/3/e20171904" TargetMode="External"/><Relationship Id="rId3" Type="http://schemas.openxmlformats.org/officeDocument/2006/relationships/settings" Target="settings.xml"/><Relationship Id="rId7" Type="http://schemas.openxmlformats.org/officeDocument/2006/relationships/hyperlink" Target="https://journals.lww.com/md-journal/fulltext/2014/12020/Prevalence_of_High_Blood_Pressure_in_122,053.4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pediatrics/fullarticle/275255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jamanetwork.com/journals/jamapediatrics/fullarticle/2752556" TargetMode="External"/><Relationship Id="rId4" Type="http://schemas.openxmlformats.org/officeDocument/2006/relationships/webSettings" Target="webSettings.xml"/><Relationship Id="rId9" Type="http://schemas.openxmlformats.org/officeDocument/2006/relationships/hyperlink" Target="https://pediatrics.aappublications.org/content/114/Supplement_2/55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605</Words>
  <Characters>3212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2020-01-23T11:05:00Z</dcterms:created>
  <dcterms:modified xsi:type="dcterms:W3CDTF">2020-01-23T11:10:00Z</dcterms:modified>
</cp:coreProperties>
</file>