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lackB" w:hAnsi="Humanist777AT-BlackB" w:cs="Humanist777AT-BlackB"/>
          <w:color w:val="2EC0B3"/>
          <w:sz w:val="28"/>
          <w:szCs w:val="28"/>
        </w:rPr>
      </w:pPr>
      <w:r>
        <w:rPr>
          <w:rFonts w:ascii="Humanist777AT-BlackB" w:hAnsi="Humanist777AT-BlackB" w:cs="Humanist777AT-BlackB"/>
          <w:color w:val="2EC0B3"/>
          <w:sz w:val="28"/>
          <w:szCs w:val="28"/>
        </w:rPr>
        <w:t>„To nejlepší z české kardiologie“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2EC0B3"/>
        </w:rPr>
      </w:pPr>
      <w:r>
        <w:rPr>
          <w:rFonts w:ascii="Humanist777AT-BoldB" w:hAnsi="Humanist777AT-BoldB" w:cs="Humanist777AT-BoldB"/>
          <w:b/>
          <w:bCs/>
          <w:color w:val="2EC0B3"/>
        </w:rPr>
        <w:t>Prezentace nejlepších původních českých prací publikovaných v roce 2013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Podmínky: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ArialMT" w:eastAsia="ArialMT" w:hAnsi="Humanist777AT-BlackB" w:cs="ArialMT" w:hint="eastAsia"/>
          <w:color w:val="2EC0B3"/>
          <w:sz w:val="18"/>
          <w:szCs w:val="18"/>
        </w:rPr>
        <w:t>▪</w:t>
      </w:r>
      <w:r>
        <w:rPr>
          <w:rFonts w:ascii="Humanist777AT-LightB" w:hAnsi="Humanist777AT-LightB" w:cs="Humanist777AT-LightB"/>
          <w:color w:val="2EC0B3"/>
          <w:sz w:val="18"/>
          <w:szCs w:val="18"/>
        </w:rPr>
        <w:t xml:space="preserve">▪ </w:t>
      </w:r>
      <w:proofErr w:type="gramStart"/>
      <w:r>
        <w:rPr>
          <w:rFonts w:ascii="Humanist777AT-LightB" w:hAnsi="Humanist777AT-LightB" w:cs="Humanist777AT-LightB"/>
          <w:color w:val="000000"/>
          <w:sz w:val="18"/>
          <w:szCs w:val="18"/>
        </w:rPr>
        <w:t>práce</w:t>
      </w:r>
      <w:proofErr w:type="gram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musí být publikována v časopise s impakt faktorem &gt;2,0 během uplynulého roku (2013)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ArialMT" w:eastAsia="ArialMT" w:hAnsi="Humanist777AT-BlackB" w:cs="ArialMT" w:hint="eastAsia"/>
          <w:color w:val="2EC0B3"/>
          <w:sz w:val="18"/>
          <w:szCs w:val="18"/>
        </w:rPr>
        <w:t>▪</w:t>
      </w:r>
      <w:r>
        <w:rPr>
          <w:rFonts w:ascii="Humanist777AT-LightB" w:hAnsi="Humanist777AT-LightB" w:cs="Humanist777AT-LightB"/>
          <w:color w:val="2EC0B3"/>
          <w:sz w:val="18"/>
          <w:szCs w:val="18"/>
        </w:rPr>
        <w:t xml:space="preserve">▪ </w:t>
      </w:r>
      <w:proofErr w:type="gramStart"/>
      <w:r>
        <w:rPr>
          <w:rFonts w:ascii="Humanist777AT-LightB" w:hAnsi="Humanist777AT-LightB" w:cs="Humanist777AT-LightB"/>
          <w:color w:val="000000"/>
          <w:sz w:val="18"/>
          <w:szCs w:val="18"/>
        </w:rPr>
        <w:t>práce</w:t>
      </w:r>
      <w:proofErr w:type="gram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musí vzniknout na českém pracovišti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ArialMT" w:eastAsia="ArialMT" w:hAnsi="Humanist777AT-BlackB" w:cs="ArialMT" w:hint="eastAsia"/>
          <w:color w:val="2EC0B3"/>
          <w:sz w:val="18"/>
          <w:szCs w:val="18"/>
        </w:rPr>
        <w:t>▪</w:t>
      </w:r>
      <w:r>
        <w:rPr>
          <w:rFonts w:ascii="Humanist777AT-LightB" w:hAnsi="Humanist777AT-LightB" w:cs="Humanist777AT-LightB"/>
          <w:color w:val="2EC0B3"/>
          <w:sz w:val="18"/>
          <w:szCs w:val="18"/>
        </w:rPr>
        <w:t xml:space="preserve">▪ </w:t>
      </w:r>
      <w:proofErr w:type="gramStart"/>
      <w:r>
        <w:rPr>
          <w:rFonts w:ascii="Humanist777AT-LightB" w:hAnsi="Humanist777AT-LightB" w:cs="Humanist777AT-LightB"/>
          <w:color w:val="000000"/>
          <w:sz w:val="18"/>
          <w:szCs w:val="18"/>
        </w:rPr>
        <w:t>prvním</w:t>
      </w:r>
      <w:proofErr w:type="gram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autorem musí být člen ČKS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ArialMT" w:eastAsia="ArialMT" w:hAnsi="Humanist777AT-BlackB" w:cs="ArialMT" w:hint="eastAsia"/>
          <w:color w:val="2EC0B3"/>
          <w:sz w:val="18"/>
          <w:szCs w:val="18"/>
        </w:rPr>
        <w:t>▪</w:t>
      </w:r>
      <w:r>
        <w:rPr>
          <w:rFonts w:ascii="Humanist777AT-LightB" w:hAnsi="Humanist777AT-LightB" w:cs="Humanist777AT-LightB"/>
          <w:color w:val="2EC0B3"/>
          <w:sz w:val="18"/>
          <w:szCs w:val="18"/>
        </w:rPr>
        <w:t xml:space="preserve">▪ </w:t>
      </w:r>
      <w:proofErr w:type="gramStart"/>
      <w:r>
        <w:rPr>
          <w:rFonts w:ascii="Humanist777AT-LightB" w:hAnsi="Humanist777AT-LightB" w:cs="Humanist777AT-LightB"/>
          <w:color w:val="000000"/>
          <w:sz w:val="18"/>
          <w:szCs w:val="18"/>
        </w:rPr>
        <w:t>nemůže</w:t>
      </w:r>
      <w:proofErr w:type="gram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se jednat o přehledný článek ani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editorial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 ale musí jít o původní práci, prezentující vlastní výsledky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ArialMT" w:eastAsia="ArialMT" w:hAnsi="Humanist777AT-BlackB" w:cs="ArialMT" w:hint="eastAsia"/>
          <w:color w:val="2EC0B3"/>
          <w:sz w:val="18"/>
          <w:szCs w:val="18"/>
        </w:rPr>
        <w:t>▪</w:t>
      </w:r>
      <w:r>
        <w:rPr>
          <w:rFonts w:ascii="Humanist777AT-LightB" w:hAnsi="Humanist777AT-LightB" w:cs="Humanist777AT-LightB"/>
          <w:color w:val="2EC0B3"/>
          <w:sz w:val="18"/>
          <w:szCs w:val="18"/>
        </w:rPr>
        <w:t xml:space="preserve">▪ </w:t>
      </w:r>
      <w:proofErr w:type="gramStart"/>
      <w:r>
        <w:rPr>
          <w:rFonts w:ascii="Humanist777AT-LightB" w:hAnsi="Humanist777AT-LightB" w:cs="Humanist777AT-LightB"/>
          <w:color w:val="000000"/>
          <w:sz w:val="18"/>
          <w:szCs w:val="18"/>
        </w:rPr>
        <w:t>nemůže</w:t>
      </w:r>
      <w:proofErr w:type="gram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se jednat ani o práci vzniklou v zahraničí (např. při studijním pobytu českého lékaře)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2EC0B3"/>
        </w:rPr>
      </w:pP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2EC0B3"/>
        </w:rPr>
      </w:pPr>
      <w:r>
        <w:rPr>
          <w:rFonts w:ascii="Humanist777AT-BoldB" w:hAnsi="Humanist777AT-BoldB" w:cs="Humanist777AT-BoldB"/>
          <w:b/>
          <w:bCs/>
          <w:color w:val="2EC0B3"/>
        </w:rPr>
        <w:t>Pondělí 5. května, 14.10 – 16.10, sál Morava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>Předsedající: A. Linhart, J. Vojáček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RomanB" w:hAnsi="Humanist777AT-RomanB" w:cs="Humanist777AT-RomanB"/>
          <w:color w:val="2EC0B3"/>
          <w:sz w:val="20"/>
          <w:szCs w:val="20"/>
        </w:rPr>
      </w:pPr>
      <w:r>
        <w:rPr>
          <w:rFonts w:ascii="Humanist777AT-RomanB" w:hAnsi="Humanist777AT-RomanB" w:cs="Humanist777AT-RomanB"/>
          <w:color w:val="2EC0B3"/>
          <w:sz w:val="20"/>
          <w:szCs w:val="20"/>
        </w:rPr>
        <w:t>Práce přijaté k ústní prezentaci: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1.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Relationships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between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right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ventricular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function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, body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composition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,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and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prognosis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in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advanced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heart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failure</w:t>
      </w:r>
      <w:proofErr w:type="spellEnd"/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V.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Melenovský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M. K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otrč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T. Marek, J. K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ovář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I. Málek, J. K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autzner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B.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Borlaug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>(Praha, Rochester)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J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Am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Coll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Cardiol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. 2013; 62 (18): 1660-70.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2EC0B3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>: 14,086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2. ST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Elevation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Myocardial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Infarction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Treated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by RADIAL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Femoral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Approach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in a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Multicenter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Randomized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Clinical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Trial: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STEMI-RADIAL Trial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I. Bernat, J. Pešek, J. K </w:t>
      </w:r>
      <w:proofErr w:type="spellStart"/>
      <w:proofErr w:type="gramStart"/>
      <w:r>
        <w:rPr>
          <w:rFonts w:ascii="Humanist777AT-LightB" w:hAnsi="Humanist777AT-LightB" w:cs="Humanist777AT-LightB"/>
          <w:color w:val="000000"/>
          <w:sz w:val="18"/>
          <w:szCs w:val="18"/>
        </w:rPr>
        <w:t>oza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R . R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okyta</w:t>
      </w:r>
      <w:proofErr w:type="spellEnd"/>
      <w:proofErr w:type="gram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D. H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orák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V. H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raboš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Šťásek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>J. Dušek, M. Mates, P. Ošťádal (Plzeň, Liberec, Hradec Králové, Praha)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J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Am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Coll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Cardiol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2013 Nov 6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[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Epub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ahead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of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print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]doi:10.1016/j.jacc.2013.08.1651</w:t>
      </w:r>
    </w:p>
    <w:p w:rsidR="009E7FA0" w:rsidRDefault="00A32566" w:rsidP="00A32566">
      <w:pPr>
        <w:rPr>
          <w:rFonts w:ascii="Humanist777AT-LightB" w:hAnsi="Humanist777AT-LightB" w:cs="Humanist777AT-LightB"/>
          <w:color w:val="2EC0B3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>: 14,086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3.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Isolated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X-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linked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hypertrophic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cardiomyopathy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caused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by a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novel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mutation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Four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-and-a-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half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LIM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domain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1 gene.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M. K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ubánek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H. H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artmanová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M. </w:t>
      </w:r>
      <w:proofErr w:type="spellStart"/>
      <w:proofErr w:type="gramStart"/>
      <w:r>
        <w:rPr>
          <w:rFonts w:ascii="Humanist777AT-LightB" w:hAnsi="Humanist777AT-LightB" w:cs="Humanist777AT-LightB"/>
          <w:color w:val="000000"/>
          <w:sz w:val="18"/>
          <w:szCs w:val="18"/>
        </w:rPr>
        <w:t>Šramko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 T . Marek</w:t>
      </w:r>
      <w:proofErr w:type="gram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Malušková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S. K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moch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K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autzner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L.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Piherova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L. Noskova, K. Hodanova, V.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Stranecky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A.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Pristoupilova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Sovová, T. Marek, P.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Ridzon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H.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Hulková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(Praha)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Circ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Cardiovasc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Genet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2013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Oct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10. [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Epub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ahead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of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print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]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2EC0B3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>: 6,728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4.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Changes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in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energy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metabolism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in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pheochromocytoma</w:t>
      </w:r>
      <w:proofErr w:type="spellEnd"/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O. Petrák, D.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Haluzíková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P. Kaválková, B.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Štrauch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Rosa, R.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Holaj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 D. Michalský,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M. Haluzík, T. Zelinka,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Widimský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Jr., A. Brabcová Vránková (Praha)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J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Clin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Endocrinol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Metab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. 2013 Apr;98(4):1651-8.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doi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: 10.1210/jc.2012-3625.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Epub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2013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Feb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22.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2EC0B3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>: 6,430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5.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Insufficiency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Left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Anterior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Oblique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and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Usefulness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Right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Anterior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Oblique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Projection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for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Correct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Localization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a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Computed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Tomography</w:t>
      </w:r>
      <w:proofErr w:type="spellEnd"/>
      <w:proofErr w:type="gram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–</w:t>
      </w:r>
      <w:proofErr w:type="spellStart"/>
      <w:proofErr w:type="gram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Verified</w:t>
      </w:r>
      <w:proofErr w:type="spellEnd"/>
      <w:proofErr w:type="gram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Right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Ventricular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Lead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Into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Midseptum</w:t>
      </w:r>
      <w:proofErr w:type="spellEnd"/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P.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Osmančík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P. Štros, D. Heřman, K.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Čurila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 R. Petr (Praha)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Circ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Arrhythm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Electrophysiol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. 2013 Aug;6(4):719-25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2EC0B3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>: 5,9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6.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Effect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seven-day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atorvastatin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pretreatment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on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incidence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periprocedural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myocardial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infarction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following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percutaneous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coronary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intervention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in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patients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receiving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long-term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statin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therapy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. A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randomized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study.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D. Zemánek, L.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Martinkovičová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P. H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ájek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M. Malý, D. T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esař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P. T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omašov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J. Veselka, M.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Branny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(Praha, Třinec)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Int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J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Cardiol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. 2013;168(3):2494-7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2EC0B3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>: 5,509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7.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Outcome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Patients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after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Alcohol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Septal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Ablation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with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Permanent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Pacemaker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Implanted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for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Periprocedural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Complete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Heart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Block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.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J. Veselka, J. Krejčí, P.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Tomašov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V. Durdil, L. Riedlbauchová,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Honěk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D. Zemánek J. Krejčí, T.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Honěk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(Praha, Brno)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Int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J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Cardiol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. 2013 Dec 7.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pii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: S0167-5273(13)02163-3.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doi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: 10.1016/j.</w:t>
      </w:r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ijcard.2013.11.119. [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Epub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ahead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of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print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]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2EC0B3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>: 5,509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8. Early and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late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outcomes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after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primary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percutaneous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coronary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intervention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by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radial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femoral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approach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in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patients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presenting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in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acute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ST-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elevation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myocardial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infarction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and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cardiogenic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shock</w:t>
      </w:r>
      <w:proofErr w:type="spellEnd"/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I. Bernat, J. Čech, J. Pešek, J. Koza, Š. </w:t>
      </w:r>
      <w:proofErr w:type="gramStart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Jirouš, R . R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okyta</w:t>
      </w:r>
      <w:proofErr w:type="spellEnd"/>
      <w:proofErr w:type="gram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E. A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bdelaal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G.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Plourde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O. Bertrand (Plzeň,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Quebec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)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lastRenderedPageBreak/>
        <w:t>Am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Heart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J 2013;165:338-43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2EC0B3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>: 4,497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RomanB" w:hAnsi="Humanist777AT-RomanB" w:cs="Humanist777AT-RomanB"/>
          <w:color w:val="2EC0B3"/>
          <w:sz w:val="20"/>
          <w:szCs w:val="20"/>
        </w:rPr>
      </w:pP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RomanB" w:hAnsi="Humanist777AT-RomanB" w:cs="Humanist777AT-RomanB"/>
          <w:color w:val="2EC0B3"/>
          <w:sz w:val="20"/>
          <w:szCs w:val="20"/>
        </w:rPr>
      </w:pP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RomanB" w:hAnsi="Humanist777AT-RomanB" w:cs="Humanist777AT-RomanB"/>
          <w:color w:val="2EC0B3"/>
          <w:sz w:val="20"/>
          <w:szCs w:val="20"/>
        </w:rPr>
      </w:pPr>
      <w:r>
        <w:rPr>
          <w:rFonts w:ascii="Humanist777AT-RomanB" w:hAnsi="Humanist777AT-RomanB" w:cs="Humanist777AT-RomanB"/>
          <w:color w:val="2EC0B3"/>
          <w:sz w:val="20"/>
          <w:szCs w:val="20"/>
        </w:rPr>
        <w:t>Další významné původní české práce publikované v roce 201</w:t>
      </w:r>
      <w:r>
        <w:rPr>
          <w:rFonts w:ascii="Humanist777AT-RomanB" w:hAnsi="Humanist777AT-RomanB" w:cs="Humanist777AT-RomanB"/>
          <w:color w:val="2EC0B3"/>
          <w:sz w:val="20"/>
          <w:szCs w:val="20"/>
        </w:rPr>
        <w:t>3</w:t>
      </w:r>
      <w:r>
        <w:rPr>
          <w:rFonts w:ascii="Humanist777AT-RomanB" w:hAnsi="Humanist777AT-RomanB" w:cs="Humanist777AT-RomanB"/>
          <w:color w:val="2EC0B3"/>
          <w:sz w:val="20"/>
          <w:szCs w:val="20"/>
        </w:rPr>
        <w:t>: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9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.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Precise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assessment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noncompliance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with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antihypertensive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therapy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in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patients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with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resistant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hypertension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using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toxicological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serum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analysis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.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B.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Štrauch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O. Petrák, T. Zelinka, J. R osa, Z. </w:t>
      </w:r>
      <w:proofErr w:type="spellStart"/>
      <w:proofErr w:type="gramStart"/>
      <w:r>
        <w:rPr>
          <w:rFonts w:ascii="Humanist777AT-LightB" w:hAnsi="Humanist777AT-LightB" w:cs="Humanist777AT-LightB"/>
          <w:color w:val="000000"/>
          <w:sz w:val="18"/>
          <w:szCs w:val="18"/>
        </w:rPr>
        <w:t>Šomlóová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 T . Indra</w:t>
      </w:r>
      <w:proofErr w:type="gramEnd"/>
      <w:r>
        <w:rPr>
          <w:rFonts w:ascii="Humanist777AT-LightB" w:hAnsi="Humanist777AT-LightB" w:cs="Humanist777AT-LightB"/>
          <w:color w:val="000000"/>
          <w:sz w:val="18"/>
          <w:szCs w:val="18"/>
        </w:rPr>
        <w:t>, V . Marešová,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I.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Kurcová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R.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Holaj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Widimský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jr. (Praha)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J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Hypertens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. 2013;31:2455-61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2EC0B3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>: 3,8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10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.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Heart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rate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changes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mediate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embryotoxic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effect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antiarrhythmic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drugs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in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chick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embryo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R. Kočková,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Svatůňková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 J. Novotný, L. Hejnová, B. Ošťádal, D. Sedmera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>(Praha)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Am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J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Physiol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Heart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Circ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Physiol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. 2013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Mar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15;304(6):H895-902.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2EC0B3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>: 3,708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11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. A Novel Biomarker-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Based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Approach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for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Detection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Asymptomatic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Brain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Injury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during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Catheter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Ablation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Atrial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Fibrillation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.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M.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Šramko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P. Peichl, D. Wichterle, R.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Maxián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S.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Pasnišinová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T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intěra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Weichet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Franeková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Kautzner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(Praha)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J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Cardiovasc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Electrophysiol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. 2013 Nov 14.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doi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: 10.1111/jce.12325. [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Epub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ahead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of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print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]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2EC0B3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>: 3,475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12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.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Mild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therapeutic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hypothermia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is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superior to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controlled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normothermia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for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maintenance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blood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pressure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and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cerebral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oxygenation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prevention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organ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damage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and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suppression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oxidative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stress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after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cardiac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arrest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in a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porcine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model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P. Ošťádal, M. Mlček, A. </w:t>
      </w:r>
      <w:proofErr w:type="spellStart"/>
      <w:proofErr w:type="gramStart"/>
      <w:r>
        <w:rPr>
          <w:rFonts w:ascii="Humanist777AT-LightB" w:hAnsi="Humanist777AT-LightB" w:cs="Humanist777AT-LightB"/>
          <w:color w:val="000000"/>
          <w:sz w:val="18"/>
          <w:szCs w:val="18"/>
        </w:rPr>
        <w:t>Krüger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 T . Svoboda</w:t>
      </w:r>
      <w:proofErr w:type="gramEnd"/>
      <w:r>
        <w:rPr>
          <w:rFonts w:ascii="Humanist777AT-LightB" w:hAnsi="Humanist777AT-LightB" w:cs="Humanist777AT-LightB"/>
          <w:color w:val="000000"/>
          <w:sz w:val="18"/>
          <w:szCs w:val="18"/>
        </w:rPr>
        <w:t>, J. Bělohlávek, V. Hrachovina,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L. Táborský, H. Psotová, P. Neužil, O.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Kittnar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S. Horáková, M.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Škabradová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>F. Holý, V. Dudková (Praha)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J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Transl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Med. 2013 May 20;11:124.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2EC0B3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>: 3,46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13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.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Effect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rosuvastatin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therapy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on troponin I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release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following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percutaneous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coronary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intervention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in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nonemergency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patients</w:t>
      </w:r>
      <w:proofErr w:type="spellEnd"/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J. Veselka, P. Hájek, D. Tesař, P.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Tomašov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D. Zemánek, M.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Matějovič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H. Brůhová, M.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Branny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M.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Studenčan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(Praha, Plzeň, Třinec, Košice)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Am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J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Cardiol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. 2013 Nov 9.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pii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: S0002-9149(13)02156-5.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doi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: 10.1016/j.</w:t>
      </w:r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amjcard.2013.10.026. [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Epub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ahead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of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print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]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2EC0B3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>: 3,209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14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. Utility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intra-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aortic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balloon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pump support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for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ventricular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septal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rupture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and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acute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mitral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regurgitation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complicating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acute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myocardial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infarction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.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J. Kettner, M.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Šramko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Kautzner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 M. Holek, J. Pirk (Praha)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Am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J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Cardiol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2013;112:1709-1713</w:t>
      </w:r>
    </w:p>
    <w:p w:rsidR="00A32566" w:rsidRDefault="00A32566" w:rsidP="00A32566">
      <w:pPr>
        <w:rPr>
          <w:rFonts w:ascii="Humanist777AT-LightB" w:hAnsi="Humanist777AT-LightB" w:cs="Humanist777AT-LightB"/>
          <w:color w:val="2EC0B3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>: 3,209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15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.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Low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incidence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procedure-related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major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adverse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cardiac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events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after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alcohol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septal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ablation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for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symptomatic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hypertrophic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obstructive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cardiomyopathy</w:t>
      </w:r>
      <w:proofErr w:type="spellEnd"/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J. Veselka, D. Zemánek, L. Groch, J. K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rejčí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M.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Branny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Januška, T.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Lawrenz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C.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Stellbrink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P.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Dimitrow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M.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Dabrowski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(Praha, Brno, Třinec,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Bielefeld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(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Cracow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Warsaw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)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Can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J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Cardiol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2013;29:1415-21.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2EC0B3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>: 3,122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16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.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Assessment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optimal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right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ventricular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pacing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site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using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invasive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measurement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left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ventricular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systolic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and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diastolic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function</w:t>
      </w:r>
      <w:proofErr w:type="spellEnd"/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V. Vančura, D. Wichterle, V.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Melenovský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Kautzner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(Plzeň, Praha)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Europace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2013;15(10):1475-81.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2EC0B3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>: 2,765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17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.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Complications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catheter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ablation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for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atrial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fibrillation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in a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high-volume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centre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with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use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intracardiac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echocardiography</w:t>
      </w:r>
      <w:proofErr w:type="spellEnd"/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B.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Aldhoon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D. Wichterle, P. Peichl, R. Čihák,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Kautzner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(Praha)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Europace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(2013) 15 (1): 24-32 doi:10.1093/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europace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/eus304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2EC0B3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>: 2,765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lastRenderedPageBreak/>
        <w:t>18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. Early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outcomes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alcohol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septal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ablation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for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hypertrophic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obstructive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cardiomyopathy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: A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European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multicenter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and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multinational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study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J. Veselka, D. Zemánek, J. Krejčí, M.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Branny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Januška, T.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Lawrenz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C.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Stellbrink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Sitar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P.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Dimitrow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Krejčí, M.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Dabrowski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. (Praha, Brno,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Třinec,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Bielefeld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Pleven,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Cracow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Warsaw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)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Catheter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Cardiovasc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Interv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. 2013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Oct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6.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doi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: 10.1002/ccd.25236. [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Epub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ahead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of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print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]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2EC0B3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>: 2,514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19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.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Forced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aggregation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and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defined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factors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allow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highly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uniform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--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sized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embryoid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bodies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and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functional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cardiomyocytes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from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human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embryonic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and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induced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pluripotent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stem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cells</w:t>
      </w:r>
      <w:proofErr w:type="spellEnd"/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M. Pešl, I.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Acimovic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</w:t>
      </w:r>
      <w:proofErr w:type="gramStart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Přibyl, R 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Héžová</w:t>
      </w:r>
      <w:proofErr w:type="spellEnd"/>
      <w:proofErr w:type="gram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A.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Vilotic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Vrbsky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P.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Kružliak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bookmarkStart w:id="0" w:name="_GoBack"/>
      <w:bookmarkEnd w:id="0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P. Skládal, T. Kára,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Fauconnier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(Brno,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Montpellier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)</w:t>
      </w:r>
    </w:p>
    <w:p w:rsidR="00A32566" w:rsidRDefault="00A32566" w:rsidP="00A3256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Meli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AC.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Heart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Vessels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. 2013 Nov 21. DOI 10.1007/s00380-013-0436-9</w:t>
      </w:r>
    </w:p>
    <w:p w:rsidR="00A32566" w:rsidRDefault="00A32566" w:rsidP="00A32566"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2EC0B3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2EC0B3"/>
          <w:sz w:val="18"/>
          <w:szCs w:val="18"/>
        </w:rPr>
        <w:t>: 2,126</w:t>
      </w:r>
    </w:p>
    <w:sectPr w:rsidR="00A3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umanist777AT-Black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777AT-Bold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umanist777AT-Light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777AT-Roman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777AT-LightItalic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66"/>
    <w:rsid w:val="009E7FA0"/>
    <w:rsid w:val="00A3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93FEB-7807-4D79-AC47-070A22B2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1072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Klímová</dc:creator>
  <cp:keywords/>
  <dc:description/>
  <cp:lastModifiedBy>Ludmila Klímová</cp:lastModifiedBy>
  <cp:revision>1</cp:revision>
  <dcterms:created xsi:type="dcterms:W3CDTF">2014-05-02T10:43:00Z</dcterms:created>
  <dcterms:modified xsi:type="dcterms:W3CDTF">2014-05-02T10:53:00Z</dcterms:modified>
</cp:coreProperties>
</file>